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1-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ПРИГОВОР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1"/>
        <w:gridCol w:w="481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 года</w:t>
            </w:r>
          </w:p>
        </w:tc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</w:tr>
    </w:tbl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в составе председательствующего мирового судьи судебного участка №6 Ханты-Мансийского судебного района Ханты-Мансийского автономного округа – Югры </w:t>
      </w:r>
      <w:r>
        <w:rPr>
          <w:rStyle w:val="cat-FIOgrp-2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района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Style w:val="cat-FIOgrp-2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государственного обвинителя – помощника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межрайонного прокурора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Style w:val="cat-FIOgrp-27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подсудимой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8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9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Коллегии адвокатов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</w:t>
      </w:r>
      <w:r>
        <w:rPr>
          <w:rFonts w:ascii="Times New Roman" w:eastAsia="Times New Roman" w:hAnsi="Times New Roman" w:cs="Times New Roman"/>
          <w:sz w:val="26"/>
          <w:szCs w:val="26"/>
        </w:rPr>
        <w:t>, представивше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удостоверение от </w:t>
      </w:r>
      <w:r>
        <w:rPr>
          <w:rFonts w:ascii="Times New Roman" w:eastAsia="Times New Roman" w:hAnsi="Times New Roman" w:cs="Times New Roman"/>
          <w:sz w:val="26"/>
          <w:szCs w:val="26"/>
        </w:rPr>
        <w:t>09.08.2023 №1579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ордер от </w:t>
      </w:r>
      <w:r>
        <w:rPr>
          <w:rFonts w:ascii="Times New Roman" w:eastAsia="Times New Roman" w:hAnsi="Times New Roman" w:cs="Times New Roman"/>
          <w:sz w:val="26"/>
          <w:szCs w:val="26"/>
        </w:rPr>
        <w:t>02.05.2024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2319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уголовное дело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Эшмуратовой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Гулбахор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Бомуротовны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5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322.3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32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Гулбахор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Бомуротовна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фиктивно поставила на учет иностранн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3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пребывания в Российской Федерации при следующих обстоятельствах.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Она, являясь собственником жилого </w:t>
      </w:r>
      <w:r>
        <w:rPr>
          <w:rFonts w:ascii="Times New Roman" w:eastAsia="Times New Roman" w:hAnsi="Times New Roman" w:cs="Times New Roman"/>
          <w:sz w:val="26"/>
          <w:szCs w:val="26"/>
        </w:rPr>
        <w:t>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г.Ханты-Мансийск,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Дзержинского, д.39, кв.44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12.08.2023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дневное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иной личной заинтересованности, на безвозмездной основе, имея преступный умысел, направленный на фиктивную постановку на учет иностранных граждан по месту пребывания в жилом помещении в Российской Федерации, достоверно зная, что нарушает ч.2 ст.20 Федерального закона от 18.07.2006 №109-ФЗ «О миграционном учете иностранных граждан и лиц без гражданства в Российской Федерации», в соответствии с которой иностранный гражданин в случае нахождения в месте пребывания обязан встать на учет по месту пребывания, в том числе временно проживающий или временно пребывающий в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иностранный гражданин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истечение семи рабочих дней со дня прибытия в место пребывания,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«а» и «б» ч.2 ст.22 Федерального закона №109-ФЗ, в соответствии с которыми постановка иностранных граждан на учет по месту пребывания осуществляется при получении органом миграционного учета уведомлений об их прибытии в место пребывания, при этом иностранный гражданин по прибытии в место пребывания предъявляет принимающей стороне документ, удостоверяющий его личность и признаваемый Российской Федерацией в этом качестве, а также миграционную карту, а после направления принимающей стороной уведомления о его прибытии в место пребывания получает от нее отрывную часть бланка указанного уведомления, а принимающая сторона, в свою очередь, с соблюдением сроков, установленных Федеральным законом №109-ФЗ, в соответствии с п.2 ч.2 ст.22 Федерального закона №109-ФЗ, представляет уведомление о прибытии иностранного гражданина в место пребывания в орган миграционного учета непосредственно, либо через многофункциональный центр предоставления государственных услуг и муниципальных услуг (далее - многофункциональный центр), либо через почтовое отделение, и передает иностранному гражданину отрывную часть бланка уведомления о прибытии данного иностранного гражданина в место пребывания, п.7 ст.22 Федерального закона №109-ФЗ, в соответствии с которым подтверждением выполнения принимающей стороной и иностранным гражданином действий, необходимых для его постановки на учет по месту пребывания, является отметка в отрывной части бланка уведомления, проставляемая в установленном порядке органом миграционного учета, либо многофункциональным центром, либо почтовым отделением, заведомо зная о том, что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Азербайджанской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Дадашов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3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40rplc-2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 буд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 фактически проживать по адресу: 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Дзержинского, д.39, кв.44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и, не имея намерений предоставлять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жилое помещение для проживания, умышленно предоставила сотруднику </w:t>
      </w:r>
      <w:r>
        <w:rPr>
          <w:rFonts w:ascii="Times New Roman" w:eastAsia="Times New Roman" w:hAnsi="Times New Roman" w:cs="Times New Roman"/>
          <w:sz w:val="26"/>
          <w:szCs w:val="26"/>
        </w:rPr>
        <w:t>АО «Почта России»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Ханты-Мансийский автономный округ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Пионерская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документы: подписанное ею уведомление о прибытии иностранного 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лица без гражданства в место пребывания </w:t>
      </w:r>
      <w:r>
        <w:rPr>
          <w:rStyle w:val="cat-FIOgrp-3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к котор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приложила правоустанавливающие (право удостоверяющие) документы на жилое помещение, указывая принимающей стороной себя, а местом временного проживания данн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г.Ханты-Мансийск, ул. </w:t>
      </w:r>
      <w:r>
        <w:rPr>
          <w:rFonts w:ascii="Times New Roman" w:eastAsia="Times New Roman" w:hAnsi="Times New Roman" w:cs="Times New Roman"/>
          <w:sz w:val="26"/>
          <w:szCs w:val="26"/>
        </w:rPr>
        <w:t>Дзержинского, д.39, кв.44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На основании сведений, полученных от </w:t>
      </w:r>
      <w:r>
        <w:rPr>
          <w:rStyle w:val="cat-FIOgrp-2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Азербайджанской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3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поставлен на учет в месте пребывания с </w:t>
      </w:r>
      <w:r>
        <w:rPr>
          <w:rFonts w:ascii="Times New Roman" w:eastAsia="Times New Roman" w:hAnsi="Times New Roman" w:cs="Times New Roman"/>
          <w:sz w:val="26"/>
          <w:szCs w:val="26"/>
        </w:rPr>
        <w:t>12.08.2023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22.11.2023</w:t>
      </w:r>
      <w:r>
        <w:rPr>
          <w:rFonts w:ascii="Times New Roman" w:eastAsia="Times New Roman" w:hAnsi="Times New Roman" w:cs="Times New Roman"/>
          <w:sz w:val="26"/>
          <w:szCs w:val="26"/>
        </w:rPr>
        <w:t>, как законно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ийся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Российской Федерации, при этом фактически данн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Азербайджанской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указанному адресу не проживал, и предоставлять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жилье для временного размещения и проживания она не намеревалась. Тем самым, </w:t>
      </w:r>
      <w:r>
        <w:rPr>
          <w:rStyle w:val="cat-FIOgrp-34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безвозмездной основе из иной личной заинтересованности </w:t>
      </w:r>
      <w:r>
        <w:rPr>
          <w:rFonts w:ascii="Times New Roman" w:eastAsia="Times New Roman" w:hAnsi="Times New Roman" w:cs="Times New Roman"/>
          <w:sz w:val="26"/>
          <w:szCs w:val="26"/>
        </w:rPr>
        <w:t>12.08.2023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осуществила фиктивную постановку на учет гражда</w:t>
      </w:r>
      <w:r>
        <w:rPr>
          <w:rFonts w:ascii="Times New Roman" w:eastAsia="Times New Roman" w:hAnsi="Times New Roman" w:cs="Times New Roman"/>
          <w:sz w:val="26"/>
          <w:szCs w:val="26"/>
        </w:rPr>
        <w:t>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Азербайджанской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31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пребывания в Российской Федерации, создав условия для незаконного пребывания указанн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иностранн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г.Ханты-Мансийска по адресу: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Дзержинского, д.39, кв.44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лишила возможности </w:t>
      </w:r>
      <w:r>
        <w:rPr>
          <w:rStyle w:val="cat-FIOgrp-35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«Ханты-Мансийский», осуществлять контроль за соблюдением </w:t>
      </w:r>
      <w:r>
        <w:rPr>
          <w:rStyle w:val="cat-FIOgrp-31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миграционного учета и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передвижением на территории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ознакомлении с материалами уголовного дела и в ходе предварительного слушания подсудимая </w:t>
      </w:r>
      <w:r>
        <w:rPr>
          <w:rStyle w:val="cat-FIOgrp-34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заявила ходатайство о постановлении приговора без проведения судебного разбирательства в общем порядке, в связи с согласием с предъявленным ей обвинением.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подсудимая показала, что предъявленное обвинение ей понятно, с ним согласна, вину в совершении преступления признает в полном объеме, раскаивается в содеянном. Ходатайство о постановлении приговора без проведения судебного разбирательства заявлено ей добровольно после консультации с защитником. Свое ходатайство о постановлении приговора без проведения судебного разбирательства поддерживает, осознает характер заявленного ходатайства и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Обсудив ходатайство подсудимой о постановлении приговора без проведения судебного разбирательства в общем порядке, в отсутствие возражений государственного обвинителя против постановления приговора без проведения судебного разбирательств и согласия защитника на постановление приговора без проведения судебного разбирательства в общем порядке, удостоверившись, что подсудимая осознает характер и последствия заявленного ходатайства, которое ей заявлено добровольно и после консультации с защитником, а также то, что совершенное подсудимой преступление относится к категории преступлений небольшой тяжести, обвинение обоснованно, подтверждается доказательствами, собранными по уголовному делу, мировой судья пришел к выводу о его удовлетворении и рассмотрении дела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подсудимой </w:t>
      </w:r>
      <w:r>
        <w:rPr>
          <w:rFonts w:ascii="Times New Roman" w:eastAsia="Times New Roman" w:hAnsi="Times New Roman" w:cs="Times New Roman"/>
          <w:sz w:val="26"/>
          <w:szCs w:val="26"/>
        </w:rPr>
        <w:t>Эшмуратовой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Гулбахор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Бомуротовны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ст.322.3 УК РФ как фиктивная постановка на учет иностранного гражданина по месту пребывания в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подсудимой, мировой судья, руководствуясь ч.1 ст.6, ч.ч.1 и 3 ст.60, ч.1 ст.66 УК РФ, учитывает обстоятельства совершения преступления, характер и степень общественной опасности совершенного преступления, личность виновной, обстоятельства, смягчающие наказание, а также влияние назначенного наказания на исправление осужденной и на условия жизни её семьи.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ст.15 УК РФ, совершенное подсудимой преступление, относится к категории небольшой тяжести, в связи с чем, судом не обсуждается вопрос об изменении категории преступлений на менее тяжкую согласно ч.6 ст.15 УК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Подсудимая </w:t>
      </w:r>
      <w:r>
        <w:rPr>
          <w:rStyle w:val="cat-FIOgrp-34rplc-5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 судима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привлекалась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(л.д.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участковым уполномоченным полиции по месту жительства характеризуется </w:t>
      </w:r>
      <w:r>
        <w:rPr>
          <w:rFonts w:ascii="Times New Roman" w:eastAsia="Times New Roman" w:hAnsi="Times New Roman" w:cs="Times New Roman"/>
          <w:sz w:val="26"/>
          <w:szCs w:val="26"/>
        </w:rPr>
        <w:t>положительно</w:t>
      </w:r>
      <w:r>
        <w:rPr>
          <w:rFonts w:ascii="Times New Roman" w:eastAsia="Times New Roman" w:hAnsi="Times New Roman" w:cs="Times New Roman"/>
          <w:sz w:val="26"/>
          <w:szCs w:val="26"/>
        </w:rPr>
        <w:t>, жалоб на поведение в быту на неё не поступало (л.д.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 соседями характеризуется положительно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75)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имеет благодарности от орган</w:t>
      </w:r>
      <w:r>
        <w:rPr>
          <w:rFonts w:ascii="Times New Roman" w:eastAsia="Times New Roman" w:hAnsi="Times New Roman" w:cs="Times New Roman"/>
          <w:sz w:val="26"/>
          <w:szCs w:val="26"/>
        </w:rPr>
        <w:t>изаций города Ханты-Мансийска (</w:t>
      </w:r>
      <w:r>
        <w:rPr>
          <w:rFonts w:ascii="Times New Roman" w:eastAsia="Times New Roman" w:hAnsi="Times New Roman" w:cs="Times New Roman"/>
          <w:sz w:val="26"/>
          <w:szCs w:val="26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</w:rPr>
        <w:t>76, 77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учете у врача психиатра и психиатра-нарколога в Ханты-Мансийской клинической психоневрологической больнице не состоит (л.д.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имеет на иждивении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несовершеннолетнего ребенка </w:t>
      </w:r>
      <w:r>
        <w:rPr>
          <w:rStyle w:val="cat-FIOgrp-30rplc-5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9rplc-55"/>
          <w:rFonts w:ascii="Times New Roman" w:eastAsia="Times New Roman" w:hAnsi="Times New Roman" w:cs="Times New Roman"/>
          <w:sz w:val="26"/>
          <w:szCs w:val="26"/>
        </w:rPr>
        <w:t>паспортные данные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 подсудимой, в соответствии с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«и» ч.1 ст.61 УК РФ является активное способствование расследованию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преступления,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61 УК РФ – наличие несовершеннолетнего ребенка,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раскаяние в содеянном, </w:t>
      </w:r>
      <w:r>
        <w:rPr>
          <w:rFonts w:ascii="Times New Roman" w:eastAsia="Times New Roman" w:hAnsi="Times New Roman" w:cs="Times New Roman"/>
          <w:sz w:val="26"/>
          <w:szCs w:val="26"/>
        </w:rPr>
        <w:t>исключительно положительные данные, характеризующие ее личность.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учитывает в качестве обстоятельств, смягчающих наказание, признание </w:t>
      </w:r>
      <w:r>
        <w:rPr>
          <w:rStyle w:val="cat-FIOgrp-28rplc-5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вины, поскольку уголовное дело в отношении нее было рассмотрено судом по правилам, предусмотренным гл. 40 УПК РФ, в особом порядке принятия судебного решения при согласии обвиняемой с предъявленным ей обвинением, что предполагает признание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наказание,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все установленные по делу обстоятельства в совокупности со сведениями о личности подсудимой, принимая во внимание отношение </w:t>
      </w:r>
      <w:r>
        <w:rPr>
          <w:rStyle w:val="cat-FIOgrp-28rplc-5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содеянному, влияние назначенного наказания на условия жизни её семьи, в целях восстановления социальной справедливости, исправления подсудимой, предупреждения совершения е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повторных преступлений, мировой судья считает справедливым назначение </w:t>
      </w:r>
      <w:r>
        <w:rPr>
          <w:rStyle w:val="cat-FIOgrp-28rplc-5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Каких-либо исключительных обстоятельств, связанных с целями и мотивами совершения преступления, которые существенно уменьшали бы степень общественной опасности содеянного подсудимой, судом не установлено. Оснований для применения ч. 2 ст. 14 УК РФ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более строгих видов наказания, предусмотренных ст.322.3 УК РФ, мировой судья не усматривает.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смягчающих наказание подсудимой обстоятельств, отсутствие отягчающих наказание обстоятельств, мировой судья признает исключительной, что позволяет суду принять решение о применении при определении меры наказания по ст.322.3 УК РФ положения статьи 64 УК РФ, то есть назначить </w:t>
      </w:r>
      <w:r>
        <w:rPr>
          <w:rStyle w:val="cat-FIOgrp-28rplc-5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ниже низшего предела, предусмотренного санкцией ст.322.3 УК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3 ст. 46 УК РФ р</w:t>
      </w:r>
      <w:r>
        <w:rPr>
          <w:rFonts w:ascii="Times New Roman" w:eastAsia="Times New Roman" w:hAnsi="Times New Roman" w:cs="Times New Roman"/>
          <w:sz w:val="26"/>
          <w:szCs w:val="26"/>
        </w:rPr>
        <w:t>азмер штрафа мировой судья определяет с учетом тяжести совершенного преступления, имущественного положения осужденной и её семьи, а также с учетом возможности получения осужденной заработной платы или иного дохода.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Гражданский иск по делу не заявлен.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После вступления в законную силу приговора вещественные доказательства: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пакет документов на имя </w:t>
      </w:r>
      <w:r>
        <w:rPr>
          <w:rStyle w:val="cat-FIOgrp-31rplc-6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хранить при материалах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ч.10 ст.316 УПК РФ при особом порядке судебного разбирательства процессуальные издержки, предусмотренные ст.131 УПК РФ, взысканию с подсудимой не подлежат.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Избранная в отношении </w:t>
      </w:r>
      <w:r>
        <w:rPr>
          <w:rStyle w:val="cat-FIOgrp-28rplc-6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мера процессуального принуждения в виде обязательства о явке должна быть оставлена прежней до вступления в законную силу приговора суда, после вступления в законную силу приговора суда мера процессуального принуждения должна быть отменена.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ст.316 Уголовно-процессуального кодекса Российской Федерации, мировой судья,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приговорил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Эшмуратову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Гулбахор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Бомуротовну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 в совершении преступления, предусмотренного ст.322.3 УК РФ и назначить ей наказание в виде штрафа с применением ст.64 УК РФ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(УМВД России по Ханты-Мансийскому автономному округу - Югре), ИНН - 8601010390, КПП - 860101001, </w:t>
      </w:r>
      <w:r>
        <w:rPr>
          <w:rFonts w:ascii="Times New Roman" w:eastAsia="Times New Roman" w:hAnsi="Times New Roman" w:cs="Times New Roman"/>
          <w:sz w:val="26"/>
          <w:szCs w:val="26"/>
        </w:rPr>
        <w:t>Расч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: 03100643000000018700 Банк: РКЦ Ханты-Мансийск г. Ханты-Мансийск, БИК: 007162163, Кор/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: 40102810245370000007, Код ОКТМО - 71871000, КБК: 188 116 031 32 019000140, УИН: 188 5 86 24 01 025 00863 (2)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Назначение платежа: указывается номер уголовного дела, дата приговора, фамилия, имя и отчество осужденного.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Процессуальные издержки в виде оплаты услуг защитника в соответствии с п.6 ст.132 УПК РФ отнести на счет федерального бюджета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пресечения в отношении </w:t>
      </w:r>
      <w:r>
        <w:rPr>
          <w:rStyle w:val="cat-FIOgrp-28rplc-7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избирать.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процессуального принуждения в виде обязательства о явке в отношении </w:t>
      </w:r>
      <w:r>
        <w:rPr>
          <w:rStyle w:val="cat-FIOgrp-28rplc-7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оставить без изменения до вступления приговора в законную силу.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После вступления в законную силу приговора вещественные доказательства: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пакет документов на имя </w:t>
      </w:r>
      <w:r>
        <w:rPr>
          <w:rStyle w:val="cat-FIOgrp-31rplc-8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хранить при материалах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Ханты-Мансийский районный суд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- Югры в течение 15 суток со дня его провозглашения. В случае подачи апелляционной жалобы осужденный вправе ходатайствовать о своем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участии в суде апелляционной инстанции,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либо с использованием систем видеоконференцсвязи,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поручать осуществление своей защиты избранному им защитнику.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ст. 317 УПК РФ приговор, постановленный в соответствии со ст. 316 УПК РФ, не может быть обжалован в апелляционном порядке по основанию, предусмотренному п. 1 ст. 389.15 УПК РФ.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Style w:val="cat-FIOgrp-36rplc-8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36rplc-8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FIOgrp-25rplc-3">
    <w:name w:val="cat-FIO grp-25 rplc-3"/>
    <w:basedOn w:val="DefaultParagraphFont"/>
  </w:style>
  <w:style w:type="character" w:customStyle="1" w:styleId="cat-FIOgrp-26rplc-5">
    <w:name w:val="cat-FIO grp-26 rplc-5"/>
    <w:basedOn w:val="DefaultParagraphFont"/>
  </w:style>
  <w:style w:type="character" w:customStyle="1" w:styleId="cat-FIOgrp-27rplc-7">
    <w:name w:val="cat-FIO grp-27 rplc-7"/>
    <w:basedOn w:val="DefaultParagraphFont"/>
  </w:style>
  <w:style w:type="character" w:customStyle="1" w:styleId="cat-FIOgrp-28rplc-8">
    <w:name w:val="cat-FIO grp-28 rplc-8"/>
    <w:basedOn w:val="DefaultParagraphFont"/>
  </w:style>
  <w:style w:type="character" w:customStyle="1" w:styleId="cat-FIOgrp-29rplc-9">
    <w:name w:val="cat-FIO grp-29 rplc-9"/>
    <w:basedOn w:val="DefaultParagraphFont"/>
  </w:style>
  <w:style w:type="character" w:customStyle="1" w:styleId="cat-UserDefinedgrp-51rplc-14">
    <w:name w:val="cat-UserDefined grp-51 rplc-14"/>
    <w:basedOn w:val="DefaultParagraphFont"/>
  </w:style>
  <w:style w:type="character" w:customStyle="1" w:styleId="cat-FIOgrp-32rplc-22">
    <w:name w:val="cat-FIO grp-32 rplc-22"/>
    <w:basedOn w:val="DefaultParagraphFont"/>
  </w:style>
  <w:style w:type="character" w:customStyle="1" w:styleId="cat-FIOgrp-31rplc-23">
    <w:name w:val="cat-FIO grp-31 rplc-23"/>
    <w:basedOn w:val="DefaultParagraphFont"/>
  </w:style>
  <w:style w:type="character" w:customStyle="1" w:styleId="cat-FIOgrp-33rplc-28">
    <w:name w:val="cat-FIO grp-33 rplc-28"/>
    <w:basedOn w:val="DefaultParagraphFont"/>
  </w:style>
  <w:style w:type="character" w:customStyle="1" w:styleId="cat-PassportDatagrp-40rplc-29">
    <w:name w:val="cat-PassportData grp-40 rplc-29"/>
    <w:basedOn w:val="DefaultParagraphFont"/>
  </w:style>
  <w:style w:type="character" w:customStyle="1" w:styleId="cat-FIOgrp-31rplc-33">
    <w:name w:val="cat-FIO grp-31 rplc-33"/>
    <w:basedOn w:val="DefaultParagraphFont"/>
  </w:style>
  <w:style w:type="character" w:customStyle="1" w:styleId="cat-FIOgrp-28rplc-35">
    <w:name w:val="cat-FIO grp-28 rplc-35"/>
    <w:basedOn w:val="DefaultParagraphFont"/>
  </w:style>
  <w:style w:type="character" w:customStyle="1" w:styleId="cat-FIOgrp-31rplc-37">
    <w:name w:val="cat-FIO grp-31 rplc-37"/>
    <w:basedOn w:val="DefaultParagraphFont"/>
  </w:style>
  <w:style w:type="character" w:customStyle="1" w:styleId="cat-FIOgrp-34rplc-42">
    <w:name w:val="cat-FIO grp-34 rplc-42"/>
    <w:basedOn w:val="DefaultParagraphFont"/>
  </w:style>
  <w:style w:type="character" w:customStyle="1" w:styleId="cat-FIOgrp-31rplc-45">
    <w:name w:val="cat-FIO grp-31 rplc-45"/>
    <w:basedOn w:val="DefaultParagraphFont"/>
  </w:style>
  <w:style w:type="character" w:customStyle="1" w:styleId="cat-FIOgrp-35rplc-48">
    <w:name w:val="cat-FIO grp-35 rplc-48"/>
    <w:basedOn w:val="DefaultParagraphFont"/>
  </w:style>
  <w:style w:type="character" w:customStyle="1" w:styleId="cat-FIOgrp-31rplc-49">
    <w:name w:val="cat-FIO grp-31 rplc-49"/>
    <w:basedOn w:val="DefaultParagraphFont"/>
  </w:style>
  <w:style w:type="character" w:customStyle="1" w:styleId="cat-FIOgrp-34rplc-51">
    <w:name w:val="cat-FIO grp-34 rplc-51"/>
    <w:basedOn w:val="DefaultParagraphFont"/>
  </w:style>
  <w:style w:type="character" w:customStyle="1" w:styleId="cat-FIOgrp-34rplc-52">
    <w:name w:val="cat-FIO grp-34 rplc-52"/>
    <w:basedOn w:val="DefaultParagraphFont"/>
  </w:style>
  <w:style w:type="character" w:customStyle="1" w:styleId="cat-FIOgrp-30rplc-54">
    <w:name w:val="cat-FIO grp-30 rplc-54"/>
    <w:basedOn w:val="DefaultParagraphFont"/>
  </w:style>
  <w:style w:type="character" w:customStyle="1" w:styleId="cat-PassportDatagrp-39rplc-55">
    <w:name w:val="cat-PassportData grp-39 rplc-55"/>
    <w:basedOn w:val="DefaultParagraphFont"/>
  </w:style>
  <w:style w:type="character" w:customStyle="1" w:styleId="cat-FIOgrp-28rplc-56">
    <w:name w:val="cat-FIO grp-28 rplc-56"/>
    <w:basedOn w:val="DefaultParagraphFont"/>
  </w:style>
  <w:style w:type="character" w:customStyle="1" w:styleId="cat-FIOgrp-28rplc-57">
    <w:name w:val="cat-FIO grp-28 rplc-57"/>
    <w:basedOn w:val="DefaultParagraphFont"/>
  </w:style>
  <w:style w:type="character" w:customStyle="1" w:styleId="cat-FIOgrp-28rplc-58">
    <w:name w:val="cat-FIO grp-28 rplc-58"/>
    <w:basedOn w:val="DefaultParagraphFont"/>
  </w:style>
  <w:style w:type="character" w:customStyle="1" w:styleId="cat-FIOgrp-28rplc-59">
    <w:name w:val="cat-FIO grp-28 rplc-59"/>
    <w:basedOn w:val="DefaultParagraphFont"/>
  </w:style>
  <w:style w:type="character" w:customStyle="1" w:styleId="cat-FIOgrp-31rplc-60">
    <w:name w:val="cat-FIO grp-31 rplc-60"/>
    <w:basedOn w:val="DefaultParagraphFont"/>
  </w:style>
  <w:style w:type="character" w:customStyle="1" w:styleId="cat-FIOgrp-28rplc-61">
    <w:name w:val="cat-FIO grp-28 rplc-61"/>
    <w:basedOn w:val="DefaultParagraphFont"/>
  </w:style>
  <w:style w:type="character" w:customStyle="1" w:styleId="cat-FIOgrp-28rplc-78">
    <w:name w:val="cat-FIO grp-28 rplc-78"/>
    <w:basedOn w:val="DefaultParagraphFont"/>
  </w:style>
  <w:style w:type="character" w:customStyle="1" w:styleId="cat-FIOgrp-28rplc-79">
    <w:name w:val="cat-FIO grp-28 rplc-79"/>
    <w:basedOn w:val="DefaultParagraphFont"/>
  </w:style>
  <w:style w:type="character" w:customStyle="1" w:styleId="cat-FIOgrp-31rplc-80">
    <w:name w:val="cat-FIO grp-31 rplc-80"/>
    <w:basedOn w:val="DefaultParagraphFont"/>
  </w:style>
  <w:style w:type="character" w:customStyle="1" w:styleId="cat-FIOgrp-36rplc-85">
    <w:name w:val="cat-FIO grp-36 rplc-85"/>
    <w:basedOn w:val="DefaultParagraphFont"/>
  </w:style>
  <w:style w:type="character" w:customStyle="1" w:styleId="cat-FIOgrp-36rplc-86">
    <w:name w:val="cat-FIO grp-36 rplc-8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